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jc w:val="center"/>
      </w:pPr>
      <w:r>
        <w:rPr>
          <w:rFonts w:ascii="Arial" w:hAnsi="Arial"/>
          <w:b/>
          <w:i w:val="0"/>
          <w:color w:val="111315"/>
          <w:sz w:val="32"/>
        </w:rPr>
        <w:t>CLIENT INSTRUCTION QUESTIONNAIRE — TAX DISPUTES</w:t>
      </w:r>
    </w:p>
    <w:p>
      <w:pPr>
        <w:spacing w:after="240"/>
        <w:jc w:val="center"/>
      </w:pPr>
      <w:r>
        <w:rPr>
          <w:rFonts w:ascii="Georgia" w:hAnsi="Georgia"/>
          <w:b w:val="0"/>
          <w:i/>
          <w:color w:val="C9A548"/>
          <w:sz w:val="20"/>
        </w:rPr>
        <w:t>ATO, Revenue NSW, objections, reviews and enforcement</w:t>
      </w:r>
    </w:p>
    <w:p>
      <w:pPr>
        <w:pStyle w:val="IntroHeading"/>
        <w:keepNext/>
      </w:pPr>
      <w:r>
        <w:t>ABOUT THIS QUESTIONNAIRE</w:t>
      </w:r>
    </w:p>
    <w:p>
      <w:pPr>
        <w:pStyle w:val="IntroBody"/>
      </w:pPr>
      <w:r>
        <w:t>Tax disputes can move through review or audit, assessment, objection, tribunal or court review and collection or enforcement stages. The available strategy and deadlines depend on the document issued, the tax involved and the procedural stage.</w:t>
      </w:r>
    </w:p>
    <w:p>
      <w:pPr>
        <w:pStyle w:val="IntroBody"/>
      </w:pPr>
      <w:r>
        <w:t>This questionnaire helps us identify the decision under challenge, the relevant periods and amounts, the authority’s position, your factual and legal response, the available evidence and any immediate objection, review, payment or enforcement deadline.</w:t>
      </w:r>
    </w:p>
    <w:p>
      <w:pPr>
        <w:pStyle w:val="IntroHeading"/>
        <w:keepNext/>
      </w:pPr>
      <w:r>
        <w:t>WHAT TO HAVE READY</w:t>
      </w:r>
    </w:p>
    <w:p>
      <w:pPr>
        <w:pStyle w:val="IntroBullet"/>
      </w:pPr>
      <w:r>
        <w:t>•  The latest ATO or Revenue NSW notice, assessment, decision, audit letter or position paper.</w:t>
      </w:r>
    </w:p>
    <w:p>
      <w:pPr>
        <w:pStyle w:val="IntroBullet"/>
      </w:pPr>
      <w:r>
        <w:t>•  All material correspondence with the revenue authority.</w:t>
      </w:r>
    </w:p>
    <w:p>
      <w:pPr>
        <w:pStyle w:val="IntroBullet"/>
      </w:pPr>
      <w:r>
        <w:t>•  Relevant returns, schedules, calculations and working papers.</w:t>
      </w:r>
    </w:p>
    <w:p>
      <w:pPr>
        <w:pStyle w:val="IntroBullet"/>
      </w:pPr>
      <w:r>
        <w:t>•  Contracts, deeds, transaction documents and contemporaneous records supporting your position.</w:t>
      </w:r>
    </w:p>
    <w:p>
      <w:pPr>
        <w:pStyle w:val="IntroBullet"/>
      </w:pPr>
      <w:r>
        <w:t>•  Any objection, submission, ruling request or review application already lodged.</w:t>
      </w:r>
    </w:p>
    <w:p>
      <w:pPr>
        <w:pStyle w:val="IntroBullet"/>
      </w:pPr>
      <w:r>
        <w:t>•  Details of any payment arrangement, director penalty notice, garnishee, statutory demand or recovery action.</w:t>
      </w:r>
    </w:p>
    <w:p>
      <w:pPr>
        <w:spacing w:after="200"/>
        <w:pBdr>
          <w:bottom w:val="single" w:sz="18" w:color="C9A548"/>
        </w:pBdr>
      </w:pPr>
      <w:r>
        <w:rPr>
          <w:sz w:val="4"/>
        </w:rPr>
      </w:r>
    </w:p>
    <w:tbl>
      <w:tblPr>
        <w:tblW w:type="auto" w:w="0"/>
        <w:jc w:val="center"/>
        <w:tblLook w:firstColumn="1" w:firstRow="1" w:lastColumn="0" w:lastRow="0" w:noHBand="0" w:noVBand="1" w:val="04A0"/>
        <w:tblLayout w:type="fixed"/>
      </w:tblPr>
      <w:tblGrid>
        <w:gridCol w:w="10368"/>
      </w:tblGrid>
      <w:tr>
        <w:tc>
          <w:tcPr>
            <w:tcW w:type="dxa" w:w="10368"/>
            <w:shd w:fill="F2EEE6"/>
            <w:tcMar>
              <w:top w:w="130" w:type="dxa"/>
              <w:start w:w="150" w:type="dxa"/>
              <w:bottom w:w="130" w:type="dxa"/>
              <w:end w:w="150" w:type="dxa"/>
            </w:tcMar>
            <w:tcBorders>
              <w:top w:val="single" w:sz="0" w:color="F2EEE6"/>
              <w:left w:val="single" w:sz="18" w:color="C9A548"/>
              <w:bottom w:val="single" w:sz="0" w:color="F2EEE6"/>
              <w:right w:val="single" w:sz="0" w:color="F2EEE6"/>
            </w:tcBorders>
          </w:tcPr>
          <w:p>
            <w:pPr>
              <w:spacing w:after="40"/>
            </w:pPr>
            <w:r>
              <w:rPr>
                <w:rFonts w:ascii="Arial" w:hAnsi="Arial"/>
                <w:b/>
                <w:i w:val="0"/>
                <w:color w:val="C9A548"/>
                <w:sz w:val="16"/>
              </w:rPr>
              <w:t>PRIVACY AND DEADLINES</w:t>
            </w:r>
          </w:p>
          <w:p>
            <w:pPr>
              <w:spacing w:after="0"/>
            </w:pPr>
            <w:r>
              <w:rPr>
                <w:rFonts w:ascii="Arial" w:hAnsi="Arial"/>
                <w:b w:val="0"/>
                <w:i w:val="0"/>
                <w:color w:val="24272A"/>
                <w:sz w:val="18"/>
              </w:rPr>
              <w:t>Do not place your tax file number, passwords, myGov credentials, bank login details or card information in this form. Tell us immediately about any objection, review, tribunal, court, director-penalty, statutory-demand or payment deadline rather than waiting to finish the questionnaire.</w:t>
            </w:r>
          </w:p>
        </w:tc>
      </w:tr>
    </w:tbl>
    <w:p/>
    <w:p>
      <w:pPr>
        <w:pStyle w:val="SectionHeading"/>
        <w:keepNext/>
      </w:pPr>
      <w:r>
        <w:t>1. Taxpayer and contact details</w:t>
      </w:r>
    </w:p>
    <w:tbl>
      <w:tblPr>
        <w:tblW w:type="auto" w:w="0"/>
        <w:jc w:val="center"/>
        <w:tblLook w:firstColumn="1" w:firstRow="1" w:lastColumn="0" w:lastRow="0" w:noHBand="0" w:noVBand="1" w:val="04A0"/>
        <w:tblLayout w:type="fixed"/>
      </w:tblPr>
      <w:tblGrid>
        <w:gridCol w:w="5184"/>
        <w:gridCol w:w="5184"/>
      </w:tblGrid>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Taxpayer / entity name</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Entity type</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Individual / company / trust / partnership / SMSF / other</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ABN / ACN (if applicable)</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Contact person</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Phone</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Email</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Accountant / tax agent / adviser</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bl>
    <w:p/>
    <w:p>
      <w:pPr>
        <w:pStyle w:val="SectionHeading"/>
        <w:keepNext/>
      </w:pPr>
      <w:r>
        <w:t>2. Revenue authority and tax type</w:t>
      </w:r>
    </w:p>
    <w:p>
      <w:pPr>
        <w:pStyle w:val="Question"/>
        <w:keepNext/>
      </w:pPr>
      <w:r>
        <w:rPr>
          <w:b/>
        </w:rPr>
        <w:t>Authority</w:t>
      </w:r>
    </w:p>
    <w:p>
      <w:pPr>
        <w:pStyle w:val="Response"/>
      </w:pPr>
      <w:r>
        <w:t>Select or delete as appropriate: Australian Taxation Office (ATO) / Revenue NSW / Other</w:t>
      </w:r>
    </w:p>
    <w:p>
      <w:pPr>
        <w:pStyle w:val="Question"/>
        <w:keepNext/>
      </w:pPr>
      <w:r>
        <w:rPr>
          <w:b/>
        </w:rPr>
        <w:t>Tax / issue type</w:t>
      </w:r>
    </w:p>
    <w:p>
      <w:pPr>
        <w:pStyle w:val="Response"/>
      </w:pPr>
      <w:r>
        <w:t>Select or delete as appropriate: Income tax / GST / Capital gains tax / FBT / PAYG withholding / Superannuation guarantee / Land tax / Payroll tax / Transfer duty / Foreign purchaser / owner surcharge / Penalties / interest / Director penalty notice / Other</w:t>
      </w:r>
    </w:p>
    <w:tbl>
      <w:tblPr>
        <w:tblW w:type="auto" w:w="0"/>
        <w:jc w:val="center"/>
        <w:tblLook w:firstColumn="1" w:firstRow="1" w:lastColumn="0" w:lastRow="0" w:noHBand="0" w:noVBand="1" w:val="04A0"/>
        <w:tblLayout w:type="fixed"/>
      </w:tblPr>
      <w:tblGrid>
        <w:gridCol w:w="5184"/>
        <w:gridCol w:w="5184"/>
      </w:tblGrid>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Relevant income year / tax period</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ATO / Revenue NSW reference</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Primary amount in dispute</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Penalty amount</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Interest / GIC / SIC amount</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bl>
    <w:p/>
    <w:p>
      <w:pPr>
        <w:pStyle w:val="SectionHeading"/>
        <w:keepNext/>
      </w:pPr>
      <w:r>
        <w:t>3. Current stage and deadlines</w:t>
      </w:r>
    </w:p>
    <w:p>
      <w:pPr>
        <w:pStyle w:val="Question"/>
        <w:keepNext/>
      </w:pPr>
      <w:r>
        <w:rPr>
          <w:b/>
        </w:rPr>
        <w:t>Current stage</w:t>
      </w:r>
    </w:p>
    <w:p>
      <w:pPr>
        <w:pStyle w:val="Response"/>
      </w:pPr>
      <w:r>
        <w:t>Select or delete as appropriate: Review / audit / Information request / Position paper / proposed decision / Assessment / amended assessment / Objection being prepared / Objection lodged / Objection decision received / Administrative Review Tribunal (ART) / Federal Court / appeal / Debt collection / payment arrangement / Director penalty / garnishee / insolvency action / Other</w:t>
      </w:r>
    </w:p>
    <w:tbl>
      <w:tblPr>
        <w:tblW w:type="auto" w:w="0"/>
        <w:jc w:val="center"/>
        <w:tblLook w:firstColumn="1" w:firstRow="1" w:lastColumn="0" w:lastRow="0" w:noHBand="0" w:noVBand="1" w:val="04A0"/>
        <w:tblLayout w:type="fixed"/>
      </w:tblPr>
      <w:tblGrid>
        <w:gridCol w:w="5184"/>
        <w:gridCol w:w="5184"/>
      </w:tblGrid>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Date of latest notice / decision</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Date received</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Objection / review / response deadline</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Any hearing / conference date</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Any payment or enforcement deadline</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bl>
    <w:p/>
    <w:p>
      <w:pPr>
        <w:pStyle w:val="SectionHeading"/>
        <w:keepNext/>
      </w:pPr>
      <w:r>
        <w:t>4. What the authority says</w:t>
      </w:r>
    </w:p>
    <w:tbl>
      <w:tblPr>
        <w:tblW w:type="auto" w:w="0"/>
        <w:jc w:val="center"/>
        <w:tblLook w:firstColumn="1" w:firstRow="1" w:lastColumn="0" w:lastRow="0" w:noHBand="0" w:noVBand="1" w:val="04A0"/>
        <w:tblLayout w:type="fixed"/>
      </w:tblPr>
      <w:tblGrid>
        <w:gridCol w:w="5184"/>
        <w:gridCol w:w="5184"/>
      </w:tblGrid>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Issue identified by the authority</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Authority’s factual position</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Authority’s legal / tax position</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Adjustments proposed or made</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Penalties imposed / proposed and basis</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p>
        </w:tc>
      </w:tr>
    </w:tbl>
    <w:p/>
    <w:p>
      <w:pPr>
        <w:pStyle w:val="SectionHeading"/>
        <w:keepNext/>
      </w:pPr>
      <w:r>
        <w:t>5. Your position</w:t>
      </w:r>
    </w:p>
    <w:tbl>
      <w:tblPr>
        <w:tblW w:type="auto" w:w="0"/>
        <w:jc w:val="center"/>
        <w:tblLook w:firstColumn="1" w:firstRow="1" w:lastColumn="0" w:lastRow="0" w:noHBand="0" w:noVBand="1" w:val="04A0"/>
        <w:tblLayout w:type="fixed"/>
      </w:tblPr>
      <w:tblGrid>
        <w:gridCol w:w="5184"/>
        <w:gridCol w:w="5184"/>
      </w:tblGrid>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Why you disagree</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Facts you say are incorrect or incomplete</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Legal / tax position previously put forward</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Alternative position if primary argument fails</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p>
        </w:tc>
      </w:tr>
    </w:tbl>
    <w:p/>
    <w:p>
      <w:pPr>
        <w:pStyle w:val="SectionHeading"/>
        <w:keepNext/>
      </w:pPr>
      <w:r>
        <w:t>6. Chronology and dealings with the authority</w:t>
      </w:r>
    </w:p>
    <w:tbl>
      <w:tblPr>
        <w:tblW w:type="auto" w:w="0"/>
        <w:jc w:val="center"/>
        <w:tblLook w:firstColumn="1" w:firstRow="1" w:lastColumn="0" w:lastRow="0" w:noHBand="0" w:noVBand="1" w:val="04A0"/>
        <w:tblLayout w:type="fixed"/>
      </w:tblPr>
      <w:tblGrid>
        <w:gridCol w:w="5184"/>
        <w:gridCol w:w="5184"/>
      </w:tblGrid>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How and when the matter began</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Key events and correspondence in date order</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r>
              <w:br/>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Meetings / calls with ATO or Revenue NSW</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Information already provided</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Outstanding information requests</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p>
        </w:tc>
      </w:tr>
    </w:tbl>
    <w:p/>
    <w:p>
      <w:pPr>
        <w:pStyle w:val="SectionHeading"/>
        <w:keepNext/>
      </w:pPr>
      <w:r>
        <w:t>7. Evidence and records</w:t>
      </w:r>
    </w:p>
    <w:tbl>
      <w:tblPr>
        <w:tblW w:type="auto" w:w="0"/>
        <w:jc w:val="center"/>
        <w:tblLook w:firstColumn="1" w:firstRow="1" w:lastColumn="0" w:lastRow="0" w:noHBand="0" w:noVBand="1" w:val="04A0"/>
        <w:tblLayout w:type="fixed"/>
      </w:tblPr>
      <w:tblGrid>
        <w:gridCol w:w="5184"/>
        <w:gridCol w:w="5184"/>
      </w:tblGrid>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Key contemporaneous documents</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Accounting / tax records relevant to issue</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Contracts, deeds or transaction documents</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Bank / payment evidence (do not provide login credentials)</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Potential witnesses / people with knowledge</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Expert or valuation evidence available</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p>
        </w:tc>
      </w:tr>
    </w:tbl>
    <w:p/>
    <w:p>
      <w:pPr>
        <w:pStyle w:val="SectionHeading"/>
        <w:keepNext/>
      </w:pPr>
      <w:r>
        <w:t>8. Prior advice, returns and submissions</w:t>
      </w:r>
    </w:p>
    <w:tbl>
      <w:tblPr>
        <w:tblW w:type="auto" w:w="0"/>
        <w:jc w:val="center"/>
        <w:tblLook w:firstColumn="1" w:firstRow="1" w:lastColumn="0" w:lastRow="0" w:noHBand="0" w:noVBand="1" w:val="04A0"/>
        <w:tblLayout w:type="fixed"/>
      </w:tblPr>
      <w:tblGrid>
        <w:gridCol w:w="5184"/>
        <w:gridCol w:w="5184"/>
      </w:tblGrid>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Who prepared the relevant return / lodgment?</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Prior tax/legal advice obtained</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Private ruling / class ruling / published guidance relied on</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Prior objection / submission / response</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Any inconsistent earlier position to be explained</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p>
        </w:tc>
      </w:tr>
    </w:tbl>
    <w:p/>
    <w:p>
      <w:pPr>
        <w:pStyle w:val="SectionHeading"/>
        <w:keepNext/>
      </w:pPr>
      <w:r>
        <w:t>9. Penalties, interest and compliance history</w:t>
      </w:r>
    </w:p>
    <w:tbl>
      <w:tblPr>
        <w:tblW w:type="auto" w:w="0"/>
        <w:jc w:val="center"/>
        <w:tblLook w:firstColumn="1" w:firstRow="1" w:lastColumn="0" w:lastRow="0" w:noHBand="0" w:noVBand="1" w:val="04A0"/>
        <w:tblLayout w:type="fixed"/>
      </w:tblPr>
      <w:tblGrid>
        <w:gridCol w:w="5184"/>
        <w:gridCol w:w="5184"/>
      </w:tblGrid>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Penalty type / rate if known</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Reasons given for penalty</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Circumstances supporting remission</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GIC / SIC remission previously requested?</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Yes / No / Unsure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Relevant compliance history / voluntary disclosure</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p>
        </w:tc>
      </w:tr>
    </w:tbl>
    <w:p/>
    <w:p>
      <w:pPr>
        <w:pStyle w:val="SectionHeading"/>
        <w:keepNext/>
      </w:pPr>
      <w:r>
        <w:t>10. Debt collection and enforcement</w:t>
      </w:r>
    </w:p>
    <w:tbl>
      <w:tblPr>
        <w:tblW w:type="auto" w:w="0"/>
        <w:jc w:val="center"/>
        <w:tblLook w:firstColumn="1" w:firstRow="1" w:lastColumn="0" w:lastRow="0" w:noHBand="0" w:noVBand="1" w:val="04A0"/>
        <w:tblLayout w:type="fixed"/>
      </w:tblPr>
      <w:tblGrid>
        <w:gridCol w:w="5184"/>
        <w:gridCol w:w="5184"/>
      </w:tblGrid>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Is the disputed amount currently payable?</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Yes / No / Unsure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Payment arrangement in place?</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Yes / No / Proposed</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Director penalty notice received?</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Yes / No</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Garnishee notice / statutory demand / recovery proceeding?</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Yes / No</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Any security requested or provided</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Cash-flow / solvency issue affecting strategy</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p>
        </w:tc>
      </w:tr>
    </w:tbl>
    <w:p/>
    <w:p>
      <w:pPr>
        <w:pStyle w:val="SectionHeading"/>
        <w:keepNext/>
      </w:pPr>
      <w:r>
        <w:t>11. Objective and strategy</w:t>
      </w:r>
    </w:p>
    <w:tbl>
      <w:tblPr>
        <w:tblW w:type="auto" w:w="0"/>
        <w:jc w:val="center"/>
        <w:tblLook w:firstColumn="1" w:firstRow="1" w:lastColumn="0" w:lastRow="0" w:noHBand="0" w:noVBand="1" w:val="04A0"/>
        <w:tblLayout w:type="fixed"/>
      </w:tblPr>
      <w:tblGrid>
        <w:gridCol w:w="5184"/>
        <w:gridCol w:w="5184"/>
      </w:tblGrid>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Outcome sought</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Assessment reduced / objection allowed / penalty remitted / interest remitted / payment arrangement / settlement / other</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Amount you accept may be payable, if any</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Commercial settlement range / priorities</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Risk, timing or reputational considerations</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p>
        </w:tc>
      </w:tr>
    </w:tbl>
    <w:p/>
    <w:p>
      <w:pPr>
        <w:pStyle w:val="Subheading"/>
        <w:keepNext/>
      </w:pPr>
      <w:r>
        <w:t>Documents to provide</w:t>
      </w:r>
    </w:p>
    <w:p>
      <w:pPr>
        <w:pStyle w:val="IntroBullet"/>
      </w:pPr>
      <w:r>
        <w:t>•  Latest assessment, amended assessment, decision, audit/review letter or position paper.</w:t>
      </w:r>
    </w:p>
    <w:p>
      <w:pPr>
        <w:pStyle w:val="IntroBullet"/>
      </w:pPr>
      <w:r>
        <w:t>•  All correspondence with the ATO, Revenue NSW or their debt/recovery officers.</w:t>
      </w:r>
    </w:p>
    <w:p>
      <w:pPr>
        <w:pStyle w:val="IntroBullet"/>
      </w:pPr>
      <w:r>
        <w:t>•  Relevant returns, schedules, working papers and calculations.</w:t>
      </w:r>
    </w:p>
    <w:p>
      <w:pPr>
        <w:pStyle w:val="IntroBullet"/>
      </w:pPr>
      <w:r>
        <w:t>•  Contracts, deeds, transaction documents and contemporaneous evidence relevant to the disputed issue.</w:t>
      </w:r>
    </w:p>
    <w:p>
      <w:pPr>
        <w:pStyle w:val="IntroBullet"/>
      </w:pPr>
      <w:r>
        <w:t>•  Any objection, submission, ruling request, payment arrangement or enforcement document already lodged or received.</w:t>
      </w:r>
    </w:p>
    <w:sectPr w:rsidR="00FC693F" w:rsidRPr="0006063C" w:rsidSect="00034616">
      <w:headerReference w:type="default" r:id="rId9"/>
      <w:footerReference w:type="default" r:id="rId10"/>
      <w:pgSz w:w="12240" w:h="15840"/>
      <w:pgMar w:top="864" w:right="936" w:bottom="936"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66862"/>
        <w:sz w:val="14"/>
      </w:rPr>
      <w:t>Allenby Legal Pty Ltd | 0493 118 980 | enquiries@allenbylegal.com.au | www.allenbylegal.com.au</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Georgia" w:hAnsi="Georgia"/>
        <w:color w:val="111315"/>
        <w:sz w:val="26"/>
      </w:rPr>
      <w:t xml:space="preserve">Allenby </w:t>
    </w:r>
    <w:r>
      <w:rPr>
        <w:rFonts w:ascii="Georgia" w:hAnsi="Georgia"/>
        <w:color w:val="C9A548"/>
        <w:sz w:val="26"/>
      </w:rPr>
      <w:t>Legal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color w:val="24272A"/>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ectionHeading">
    <w:name w:val="SectionHeading"/>
    <w:pPr>
      <w:spacing w:after="100"/>
    </w:pPr>
    <w:rPr>
      <w:rFonts w:ascii="Georgia" w:hAnsi="Georgia"/>
      <w:b w:val="0"/>
      <w:color w:val="111315"/>
      <w:sz w:val="32"/>
    </w:rPr>
  </w:style>
  <w:style w:type="paragraph" w:customStyle="1" w:styleId="Subheading">
    <w:name w:val="Subheading"/>
    <w:pPr>
      <w:spacing w:after="100"/>
    </w:pPr>
    <w:rPr>
      <w:rFonts w:ascii="Arial" w:hAnsi="Arial"/>
      <w:b/>
      <w:color w:val="111315"/>
      <w:sz w:val="22"/>
    </w:rPr>
  </w:style>
  <w:style w:type="paragraph" w:customStyle="1" w:styleId="Question">
    <w:name w:val="Question"/>
    <w:pPr>
      <w:spacing w:after="100"/>
    </w:pPr>
    <w:rPr>
      <w:rFonts w:ascii="Arial" w:hAnsi="Arial"/>
      <w:b w:val="0"/>
      <w:color w:val="24272A"/>
      <w:sz w:val="18"/>
    </w:rPr>
  </w:style>
  <w:style w:type="paragraph" w:customStyle="1" w:styleId="Response">
    <w:name w:val="Response"/>
    <w:pPr>
      <w:spacing w:after="100"/>
    </w:pPr>
    <w:rPr>
      <w:rFonts w:ascii="Arial" w:hAnsi="Arial"/>
      <w:b w:val="0"/>
      <w:color w:val="666862"/>
      <w:sz w:val="16"/>
    </w:rPr>
  </w:style>
  <w:style w:type="paragraph" w:customStyle="1" w:styleId="BodyText">
    <w:name w:val="BodyText"/>
    <w:pPr>
      <w:spacing w:after="100"/>
    </w:pPr>
    <w:rPr>
      <w:rFonts w:ascii="Arial" w:hAnsi="Arial"/>
      <w:b w:val="0"/>
      <w:color w:val="24272A"/>
      <w:sz w:val="18"/>
    </w:rPr>
  </w:style>
  <w:style w:type="paragraph" w:customStyle="1" w:styleId="IntroHeading">
    <w:name w:val="IntroHeading"/>
    <w:basedOn w:val="Normal"/>
    <w:pPr>
      <w:spacing w:before="140" w:after="80"/>
    </w:pPr>
    <w:rPr>
      <w:rFonts w:ascii="Arial" w:hAnsi="Arial"/>
      <w:b/>
      <w:color w:val="8F6E1E"/>
      <w:sz w:val="21"/>
    </w:rPr>
  </w:style>
  <w:style w:type="paragraph" w:customStyle="1" w:styleId="IntroBody">
    <w:name w:val="IntroBody"/>
    <w:basedOn w:val="Normal"/>
    <w:pPr>
      <w:spacing w:after="100" w:line="259" w:lineRule="auto"/>
    </w:pPr>
    <w:rPr>
      <w:rFonts w:ascii="Arial" w:hAnsi="Arial"/>
      <w:sz w:val="18"/>
    </w:rPr>
  </w:style>
  <w:style w:type="paragraph" w:customStyle="1" w:styleId="IntroBullet">
    <w:name w:val="IntroBullet"/>
    <w:basedOn w:val="Normal"/>
    <w:pPr>
      <w:spacing w:after="50" w:line="250" w:lineRule="auto"/>
      <w:ind w:left="280" w:hanging="180"/>
    </w:pPr>
    <w:rPr>
      <w:rFonts w:ascii="Arial" w:hAnsi="Arial"/>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